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2EE7" w14:textId="136799C8" w:rsidR="00841DC5" w:rsidRPr="00AD261B" w:rsidRDefault="00C279F0">
      <w:pPr>
        <w:rPr>
          <w:rFonts w:ascii="Arial" w:hAnsi="Arial" w:cs="Arial"/>
        </w:rPr>
      </w:pPr>
      <w:r w:rsidRPr="00AD261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EBDADA" wp14:editId="3A13F6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7670" cy="1087120"/>
            <wp:effectExtent l="0" t="0" r="0" b="0"/>
            <wp:wrapThrough wrapText="bothSides">
              <wp:wrapPolygon edited="0">
                <wp:start x="0" y="0"/>
                <wp:lineTo x="0" y="21196"/>
                <wp:lineTo x="21463" y="21196"/>
                <wp:lineTo x="21463" y="0"/>
                <wp:lineTo x="0" y="0"/>
              </wp:wrapPolygon>
            </wp:wrapThrough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</w:r>
      <w:r w:rsidRPr="00FA4858">
        <w:rPr>
          <w:rFonts w:ascii="Arial" w:hAnsi="Arial" w:cs="Arial"/>
          <w:b/>
          <w:bCs/>
          <w:sz w:val="24"/>
          <w:szCs w:val="24"/>
        </w:rPr>
        <w:t>Overzicht belangrijkste zaken in de schoolexamenjaren</w:t>
      </w:r>
      <w:r w:rsidR="00841DC5" w:rsidRPr="00FA4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4858">
        <w:rPr>
          <w:rFonts w:ascii="Arial" w:hAnsi="Arial" w:cs="Arial"/>
          <w:b/>
          <w:bCs/>
          <w:sz w:val="24"/>
          <w:szCs w:val="24"/>
        </w:rPr>
        <w:t xml:space="preserve"> 2022 – 2024</w:t>
      </w:r>
      <w:r w:rsidRPr="00FA4858">
        <w:rPr>
          <w:rFonts w:ascii="Arial" w:hAnsi="Arial" w:cs="Arial"/>
          <w:b/>
          <w:bCs/>
          <w:sz w:val="24"/>
          <w:szCs w:val="24"/>
        </w:rPr>
        <w:br/>
      </w:r>
      <w:r w:rsidRPr="00AD261B">
        <w:rPr>
          <w:rFonts w:ascii="Arial" w:hAnsi="Arial" w:cs="Arial"/>
        </w:rPr>
        <w:br/>
        <w:t xml:space="preserve">- Alle </w:t>
      </w:r>
      <w:r w:rsidR="00562146">
        <w:rPr>
          <w:rFonts w:ascii="Arial" w:hAnsi="Arial" w:cs="Arial"/>
        </w:rPr>
        <w:t>s</w:t>
      </w:r>
      <w:r w:rsidR="00841DC5" w:rsidRPr="00AD261B">
        <w:rPr>
          <w:rFonts w:ascii="Arial" w:hAnsi="Arial" w:cs="Arial"/>
        </w:rPr>
        <w:t>choolexamen</w:t>
      </w:r>
      <w:r w:rsidRPr="00AD261B">
        <w:rPr>
          <w:rFonts w:ascii="Arial" w:hAnsi="Arial" w:cs="Arial"/>
        </w:rPr>
        <w:t>-toetsen</w:t>
      </w:r>
      <w:r w:rsidR="00841DC5" w:rsidRPr="00AD261B">
        <w:rPr>
          <w:rFonts w:ascii="Arial" w:hAnsi="Arial" w:cs="Arial"/>
        </w:rPr>
        <w:t xml:space="preserve"> (SE)</w:t>
      </w:r>
      <w:r w:rsidRPr="00AD261B">
        <w:rPr>
          <w:rFonts w:ascii="Arial" w:hAnsi="Arial" w:cs="Arial"/>
        </w:rPr>
        <w:t xml:space="preserve"> tellen</w:t>
      </w:r>
      <w:r w:rsidR="00F80119">
        <w:rPr>
          <w:rFonts w:ascii="Arial" w:hAnsi="Arial" w:cs="Arial"/>
        </w:rPr>
        <w:t>/wegen</w:t>
      </w:r>
      <w:r w:rsidRPr="00AD261B">
        <w:rPr>
          <w:rFonts w:ascii="Arial" w:hAnsi="Arial" w:cs="Arial"/>
        </w:rPr>
        <w:t xml:space="preserve"> mee in het schoolexamendossier en dus voor de einduitslag</w:t>
      </w:r>
      <w:r w:rsidR="002069E2" w:rsidRPr="00AD261B">
        <w:rPr>
          <w:rFonts w:ascii="Arial" w:hAnsi="Arial" w:cs="Arial"/>
        </w:rPr>
        <w:br/>
      </w:r>
      <w:r w:rsidR="002069E2" w:rsidRPr="00AD261B">
        <w:rPr>
          <w:rFonts w:ascii="Arial" w:hAnsi="Arial" w:cs="Arial"/>
        </w:rPr>
        <w:br/>
        <w:t xml:space="preserve">- Voor alle vakken geldt dat er 1 schoolexamen </w:t>
      </w:r>
      <w:r w:rsidR="004672FF">
        <w:rPr>
          <w:rFonts w:ascii="Arial" w:hAnsi="Arial" w:cs="Arial"/>
        </w:rPr>
        <w:t xml:space="preserve">per leerjaar </w:t>
      </w:r>
      <w:r w:rsidR="002069E2" w:rsidRPr="00AD261B">
        <w:rPr>
          <w:rFonts w:ascii="Arial" w:hAnsi="Arial" w:cs="Arial"/>
        </w:rPr>
        <w:t>herkanst mag worden. Uitzondering hierop is maatschappijleer, waar 2 schoolexamens herkanst mogen worden</w:t>
      </w:r>
    </w:p>
    <w:p w14:paraId="23FD7A09" w14:textId="187C5E31" w:rsidR="00841DC5" w:rsidRPr="00AD261B" w:rsidRDefault="00841DC5" w:rsidP="00841DC5">
      <w:pPr>
        <w:rPr>
          <w:rFonts w:ascii="Arial" w:hAnsi="Arial" w:cs="Arial"/>
        </w:rPr>
      </w:pPr>
      <w:r w:rsidRPr="00AD261B">
        <w:rPr>
          <w:rFonts w:ascii="Arial" w:hAnsi="Arial" w:cs="Arial"/>
        </w:rPr>
        <w:t>- Ouders/verzorgers melden</w:t>
      </w:r>
      <w:r w:rsidR="00562146">
        <w:rPr>
          <w:rFonts w:ascii="Arial" w:hAnsi="Arial" w:cs="Arial"/>
        </w:rPr>
        <w:t xml:space="preserve"> de</w:t>
      </w:r>
      <w:r w:rsidRPr="00AD261B">
        <w:rPr>
          <w:rFonts w:ascii="Arial" w:hAnsi="Arial" w:cs="Arial"/>
        </w:rPr>
        <w:t xml:space="preserve"> leerling af voor SE wanneer er ziekte/geldige</w:t>
      </w:r>
      <w:r w:rsidR="00562146">
        <w:rPr>
          <w:rFonts w:ascii="Arial" w:hAnsi="Arial" w:cs="Arial"/>
        </w:rPr>
        <w:t xml:space="preserve"> reden voor</w:t>
      </w:r>
      <w:r w:rsidRPr="00AD261B">
        <w:rPr>
          <w:rFonts w:ascii="Arial" w:hAnsi="Arial" w:cs="Arial"/>
        </w:rPr>
        <w:t xml:space="preserve"> afwezigheid is. Afmelding gebeurt middels bellen naar school of mailen naar </w:t>
      </w:r>
      <w:hyperlink r:id="rId6" w:history="1">
        <w:r w:rsidRPr="00AD261B">
          <w:rPr>
            <w:rStyle w:val="Hyperlink"/>
            <w:rFonts w:ascii="Arial" w:hAnsi="Arial" w:cs="Arial"/>
          </w:rPr>
          <w:t>absentie@csgselion.nl</w:t>
        </w:r>
      </w:hyperlink>
      <w:r w:rsidRPr="00AD261B">
        <w:rPr>
          <w:rFonts w:ascii="Arial" w:hAnsi="Arial" w:cs="Arial"/>
        </w:rPr>
        <w:t xml:space="preserve"> </w:t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  <w:t xml:space="preserve">- Wanneer leerling ziek wordt/verhinderd raakt tijdens schoolexamen of vlak voor </w:t>
      </w:r>
      <w:r w:rsidR="002D6A9A" w:rsidRPr="00AD261B">
        <w:rPr>
          <w:rFonts w:ascii="Arial" w:hAnsi="Arial" w:cs="Arial"/>
        </w:rPr>
        <w:t xml:space="preserve">de </w:t>
      </w:r>
      <w:r w:rsidRPr="00AD261B">
        <w:rPr>
          <w:rFonts w:ascii="Arial" w:hAnsi="Arial" w:cs="Arial"/>
        </w:rPr>
        <w:t xml:space="preserve">start van het schoolexamen, moeten ouders expliciet toestemming geven om de leerling naar huis te laten gaan. </w:t>
      </w:r>
      <w:r w:rsidR="00562146">
        <w:rPr>
          <w:rFonts w:ascii="Arial" w:hAnsi="Arial" w:cs="Arial"/>
        </w:rPr>
        <w:t>De l</w:t>
      </w:r>
      <w:r w:rsidRPr="00AD261B">
        <w:rPr>
          <w:rFonts w:ascii="Arial" w:hAnsi="Arial" w:cs="Arial"/>
        </w:rPr>
        <w:t xml:space="preserve">eerling moet zich afmelden bij meldkamer. </w:t>
      </w:r>
      <w:r w:rsidR="00562146">
        <w:rPr>
          <w:rFonts w:ascii="Arial" w:hAnsi="Arial" w:cs="Arial"/>
        </w:rPr>
        <w:t>De m</w:t>
      </w:r>
      <w:r w:rsidRPr="00AD261B">
        <w:rPr>
          <w:rFonts w:ascii="Arial" w:hAnsi="Arial" w:cs="Arial"/>
        </w:rPr>
        <w:t>eldkamer neemt contact op met ouder(s)/verzorger(s).</w:t>
      </w:r>
      <w:r w:rsidRPr="00AD261B">
        <w:rPr>
          <w:rFonts w:ascii="Arial" w:hAnsi="Arial" w:cs="Arial"/>
        </w:rPr>
        <w:br/>
      </w:r>
      <w:r w:rsidRPr="00AD261B">
        <w:rPr>
          <w:rFonts w:ascii="Arial" w:hAnsi="Arial" w:cs="Arial"/>
        </w:rPr>
        <w:br/>
        <w:t>- Inhalen van toetsen</w:t>
      </w:r>
      <w:r w:rsidR="00562146">
        <w:rPr>
          <w:rFonts w:ascii="Arial" w:hAnsi="Arial" w:cs="Arial"/>
        </w:rPr>
        <w:t>,</w:t>
      </w:r>
      <w:r w:rsidRPr="00AD261B">
        <w:rPr>
          <w:rFonts w:ascii="Arial" w:hAnsi="Arial" w:cs="Arial"/>
        </w:rPr>
        <w:t xml:space="preserve"> wanneer de leerling met geldige reden afwezig is geweest, moet binnen 10 schooldagen gebeuren, </w:t>
      </w:r>
      <w:r w:rsidR="002069E2" w:rsidRPr="00AD261B">
        <w:rPr>
          <w:rFonts w:ascii="Arial" w:hAnsi="Arial" w:cs="Arial"/>
        </w:rPr>
        <w:t>op</w:t>
      </w:r>
      <w:r w:rsidRPr="00AD261B">
        <w:rPr>
          <w:rFonts w:ascii="Arial" w:hAnsi="Arial" w:cs="Arial"/>
        </w:rPr>
        <w:t xml:space="preserve"> een door de docent en leerling afgesproken dag en tijdstip. </w:t>
      </w:r>
      <w:r w:rsidR="002069E2" w:rsidRPr="00AD261B">
        <w:rPr>
          <w:rFonts w:ascii="Arial" w:hAnsi="Arial" w:cs="Arial"/>
        </w:rPr>
        <w:br/>
      </w:r>
      <w:r w:rsidR="002069E2" w:rsidRPr="00AD261B">
        <w:rPr>
          <w:rFonts w:ascii="Arial" w:hAnsi="Arial" w:cs="Arial"/>
        </w:rPr>
        <w:br/>
        <w:t xml:space="preserve">- Wanneer de leerling twee keer niet verschijnt op een afgesproken dag/tijdstip, zonder geldige reden, vervalt het recht op herkansing en moet de leerling het gemiste schoolexamen in de herkansing maken. </w:t>
      </w:r>
      <w:r w:rsidR="002069E2" w:rsidRPr="00AD261B">
        <w:rPr>
          <w:rFonts w:ascii="Arial" w:hAnsi="Arial" w:cs="Arial"/>
        </w:rPr>
        <w:br/>
      </w:r>
      <w:r w:rsidR="002069E2" w:rsidRPr="00AD261B">
        <w:rPr>
          <w:rFonts w:ascii="Arial" w:hAnsi="Arial" w:cs="Arial"/>
        </w:rPr>
        <w:br/>
        <w:t xml:space="preserve">- Wanneer een leerling tijdens een schoolexamen storend gedrag vertoont (dit is aan de docent om te beoordelen), wordt dat gezien als onregelmatigheid en dit kan (grote) </w:t>
      </w:r>
      <w:r w:rsidR="002D6A9A" w:rsidRPr="00AD261B">
        <w:rPr>
          <w:rFonts w:ascii="Arial" w:hAnsi="Arial" w:cs="Arial"/>
        </w:rPr>
        <w:t>gevolgen</w:t>
      </w:r>
      <w:r w:rsidR="002069E2" w:rsidRPr="00AD261B">
        <w:rPr>
          <w:rFonts w:ascii="Arial" w:hAnsi="Arial" w:cs="Arial"/>
        </w:rPr>
        <w:t xml:space="preserve"> hebben.</w:t>
      </w:r>
      <w:r w:rsidR="002069E2" w:rsidRPr="00AD261B">
        <w:rPr>
          <w:rFonts w:ascii="Arial" w:hAnsi="Arial" w:cs="Arial"/>
        </w:rPr>
        <w:br/>
        <w:t xml:space="preserve">(zie CSG examenreglement 4.1 en 4.3 en/of examenreglement CSG SELION </w:t>
      </w:r>
      <w:r w:rsidR="002D6A9A" w:rsidRPr="00AD261B">
        <w:rPr>
          <w:rFonts w:ascii="Arial" w:hAnsi="Arial" w:cs="Arial"/>
        </w:rPr>
        <w:t>Hoofdstuk 1C)</w:t>
      </w:r>
      <w:r w:rsidR="002D6A9A" w:rsidRPr="00AD261B">
        <w:rPr>
          <w:rFonts w:ascii="Arial" w:hAnsi="Arial" w:cs="Arial"/>
        </w:rPr>
        <w:br/>
      </w:r>
      <w:r w:rsidR="002D6A9A" w:rsidRPr="00AD261B">
        <w:rPr>
          <w:rFonts w:ascii="Arial" w:hAnsi="Arial" w:cs="Arial"/>
        </w:rPr>
        <w:br/>
        <w:t xml:space="preserve">- </w:t>
      </w:r>
      <w:r w:rsidR="00AD261B" w:rsidRPr="00AD261B">
        <w:rPr>
          <w:rFonts w:ascii="Arial" w:hAnsi="Arial" w:cs="Arial"/>
        </w:rPr>
        <w:t>Docenten noteren uiterlijk 1 week van te voren wanneer een schoolexamen getoetst wordt in SOM Today, zodat leerlingen genoeg tijd hebben om zich voor te bereiden</w:t>
      </w:r>
      <w:r w:rsidR="00AD261B" w:rsidRPr="00AD261B">
        <w:rPr>
          <w:rFonts w:ascii="Arial" w:hAnsi="Arial" w:cs="Arial"/>
        </w:rPr>
        <w:br/>
      </w:r>
      <w:r w:rsidR="00AD261B" w:rsidRPr="00AD261B">
        <w:rPr>
          <w:rFonts w:ascii="Arial" w:hAnsi="Arial" w:cs="Arial"/>
        </w:rPr>
        <w:br/>
        <w:t xml:space="preserve">- Leerlingen zijn zelf verantwoordelijk om te zorgen dat SOM Today en Zermelo werken en voor hun in te zien zijn. </w:t>
      </w:r>
      <w:r w:rsidR="00AD261B" w:rsidRPr="00AD261B">
        <w:rPr>
          <w:rFonts w:ascii="Arial" w:hAnsi="Arial" w:cs="Arial"/>
        </w:rPr>
        <w:br/>
      </w:r>
      <w:r w:rsidR="00AD261B" w:rsidRPr="00AD261B">
        <w:rPr>
          <w:rFonts w:ascii="Arial" w:hAnsi="Arial" w:cs="Arial"/>
        </w:rPr>
        <w:br/>
      </w:r>
      <w:r w:rsidR="00AD261B" w:rsidRPr="00AD261B">
        <w:rPr>
          <w:rFonts w:ascii="Arial" w:hAnsi="Arial" w:cs="Arial"/>
        </w:rPr>
        <w:br/>
        <w:t>Uitgebreidere informatie is te lezen in het CSG examenreglement (</w:t>
      </w:r>
      <w:hyperlink r:id="rId7" w:history="1">
        <w:r w:rsidR="00AD261B" w:rsidRPr="00AD261B">
          <w:rPr>
            <w:rStyle w:val="Hyperlink"/>
            <w:rFonts w:ascii="Arial" w:eastAsia="Calibri" w:hAnsi="Arial" w:cs="Arial"/>
          </w:rPr>
          <w:t>http://www.csg.nl/regelingen/examenreglement/</w:t>
        </w:r>
      </w:hyperlink>
      <w:r w:rsidR="00AD261B" w:rsidRPr="00AD261B">
        <w:rPr>
          <w:rFonts w:ascii="Arial" w:eastAsia="Calibri" w:hAnsi="Arial" w:cs="Arial"/>
        </w:rPr>
        <w:t>)</w:t>
      </w:r>
      <w:r w:rsidR="00AD261B">
        <w:rPr>
          <w:rFonts w:ascii="Arial" w:eastAsia="Calibri" w:hAnsi="Arial" w:cs="Arial"/>
        </w:rPr>
        <w:t xml:space="preserve"> en in het examenreglement van de vestiging CSG Selion, uitgereikt in boekvorm en te vinden op </w:t>
      </w:r>
      <w:hyperlink r:id="rId8" w:history="1">
        <w:r w:rsidR="00562146" w:rsidRPr="007C45D5">
          <w:rPr>
            <w:rStyle w:val="Hyperlink"/>
            <w:rFonts w:ascii="Arial" w:eastAsia="Calibri" w:hAnsi="Arial" w:cs="Arial"/>
          </w:rPr>
          <w:t>www.csgselion.nl</w:t>
        </w:r>
      </w:hyperlink>
      <w:r w:rsidR="00562146">
        <w:rPr>
          <w:rFonts w:ascii="Arial" w:eastAsia="Calibri" w:hAnsi="Arial" w:cs="Arial"/>
        </w:rPr>
        <w:t xml:space="preserve"> </w:t>
      </w:r>
    </w:p>
    <w:sectPr w:rsidR="00841DC5" w:rsidRPr="00AD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DB2"/>
    <w:multiLevelType w:val="hybridMultilevel"/>
    <w:tmpl w:val="EF1EDAB6"/>
    <w:lvl w:ilvl="0" w:tplc="B308A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614"/>
    <w:multiLevelType w:val="hybridMultilevel"/>
    <w:tmpl w:val="7E0613C2"/>
    <w:lvl w:ilvl="0" w:tplc="9F0AE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0073"/>
    <w:multiLevelType w:val="hybridMultilevel"/>
    <w:tmpl w:val="A97A492A"/>
    <w:lvl w:ilvl="0" w:tplc="A3A2F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44582">
    <w:abstractNumId w:val="2"/>
  </w:num>
  <w:num w:numId="2" w16cid:durableId="588465808">
    <w:abstractNumId w:val="1"/>
  </w:num>
  <w:num w:numId="3" w16cid:durableId="26014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F0"/>
    <w:rsid w:val="000B5BC9"/>
    <w:rsid w:val="002069E2"/>
    <w:rsid w:val="002D6A9A"/>
    <w:rsid w:val="004672FF"/>
    <w:rsid w:val="00562146"/>
    <w:rsid w:val="00841DC5"/>
    <w:rsid w:val="00AD261B"/>
    <w:rsid w:val="00C279F0"/>
    <w:rsid w:val="00F80119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4CA"/>
  <w15:chartTrackingRefBased/>
  <w15:docId w15:val="{15CB28CD-78AF-47D7-ADD9-37DDA2C4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D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1D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gselio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g.nl/regelingen/examenregl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entie@csgselion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Groeneveld, L.</dc:creator>
  <cp:keywords/>
  <dc:description/>
  <cp:lastModifiedBy>Groeneveld, L.</cp:lastModifiedBy>
  <cp:revision>4</cp:revision>
  <dcterms:created xsi:type="dcterms:W3CDTF">2022-09-13T08:39:00Z</dcterms:created>
  <dcterms:modified xsi:type="dcterms:W3CDTF">2022-09-21T13:52:00Z</dcterms:modified>
</cp:coreProperties>
</file>